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65FD91A5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678090" w14:textId="4EADCE45"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1F66" w:rsidRPr="000A1F66">
        <w:rPr>
          <w:rFonts w:ascii="Times New Roman" w:hAnsi="Times New Roman" w:cs="Times New Roman"/>
          <w:sz w:val="24"/>
          <w:szCs w:val="24"/>
        </w:rPr>
        <w:t>35.03.04 Агрономия, направленность Агрономия</w:t>
      </w:r>
      <w:r w:rsidR="00B57EB8">
        <w:rPr>
          <w:rFonts w:ascii="Times New Roman" w:hAnsi="Times New Roman" w:cs="Times New Roman"/>
          <w:sz w:val="24"/>
          <w:szCs w:val="24"/>
        </w:rPr>
        <w:t xml:space="preserve">, </w:t>
      </w:r>
      <w:r w:rsidR="00B457C5">
        <w:rPr>
          <w:rFonts w:ascii="Times New Roman" w:hAnsi="Times New Roman" w:cs="Times New Roman"/>
          <w:sz w:val="24"/>
          <w:szCs w:val="24"/>
        </w:rPr>
        <w:t>,</w:t>
      </w:r>
      <w:r w:rsidR="00B457C5" w:rsidRP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7C5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B45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7C5">
        <w:rPr>
          <w:rFonts w:ascii="Times New Roman" w:hAnsi="Times New Roman" w:cs="Times New Roman"/>
          <w:sz w:val="24"/>
          <w:szCs w:val="24"/>
        </w:rPr>
        <w:t>35.0</w:t>
      </w:r>
      <w:r w:rsidR="00B457C5">
        <w:rPr>
          <w:rFonts w:ascii="Times New Roman" w:hAnsi="Times New Roman" w:cs="Times New Roman"/>
          <w:sz w:val="24"/>
          <w:szCs w:val="24"/>
        </w:rPr>
        <w:t>3</w:t>
      </w:r>
      <w:r w:rsidR="00B457C5">
        <w:rPr>
          <w:rFonts w:ascii="Times New Roman" w:hAnsi="Times New Roman" w:cs="Times New Roman"/>
          <w:sz w:val="24"/>
          <w:szCs w:val="24"/>
        </w:rPr>
        <w:t>.0</w:t>
      </w:r>
      <w:r w:rsidR="00B457C5">
        <w:rPr>
          <w:rFonts w:ascii="Times New Roman" w:hAnsi="Times New Roman" w:cs="Times New Roman"/>
          <w:sz w:val="24"/>
          <w:szCs w:val="24"/>
        </w:rPr>
        <w:t>4</w:t>
      </w:r>
      <w:r w:rsidR="00B457C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457C5" w:rsidRPr="008935D5">
        <w:rPr>
          <w:rFonts w:ascii="Times New Roman" w:hAnsi="Times New Roman" w:cs="Times New Roman"/>
          <w:sz w:val="24"/>
          <w:szCs w:val="24"/>
        </w:rPr>
        <w:t xml:space="preserve"> </w:t>
      </w:r>
      <w:r w:rsidR="00B457C5">
        <w:rPr>
          <w:rFonts w:ascii="Times New Roman" w:hAnsi="Times New Roman" w:cs="Times New Roman"/>
          <w:sz w:val="24"/>
          <w:szCs w:val="24"/>
        </w:rPr>
        <w:t>Агрономия,</w:t>
      </w:r>
      <w:r w:rsidR="00B457C5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A1F66">
        <w:rPr>
          <w:rFonts w:ascii="Times New Roman" w:hAnsi="Times New Roman" w:cs="Times New Roman"/>
          <w:sz w:val="24"/>
          <w:szCs w:val="24"/>
        </w:rPr>
        <w:t>26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0A1F66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0A1F66" w:rsidRPr="000A1F66">
        <w:rPr>
          <w:rFonts w:ascii="Times New Roman" w:hAnsi="Times New Roman" w:cs="Times New Roman"/>
          <w:sz w:val="24"/>
          <w:szCs w:val="24"/>
        </w:rPr>
        <w:t xml:space="preserve">699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C3FF805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2D1A9B54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70C5B23D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B53CE5C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343FAB0" w14:textId="40970956"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712A770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культур,методы</w:t>
      </w:r>
      <w:proofErr w:type="spellEnd"/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BF11F4B" w14:textId="7B63FA9A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43713">
        <w:rPr>
          <w:rFonts w:ascii="Times New Roman" w:hAnsi="Times New Roman" w:cs="Times New Roman"/>
          <w:sz w:val="24"/>
          <w:szCs w:val="24"/>
        </w:rPr>
        <w:t xml:space="preserve">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Раздел 1. Теоретические основы интегрированной защиты растений. Раздел 2. Методы интегрированной защиты </w:t>
      </w:r>
      <w:proofErr w:type="gramStart"/>
      <w:r w:rsidR="00843713" w:rsidRPr="00843713">
        <w:rPr>
          <w:rFonts w:ascii="Times New Roman" w:hAnsi="Times New Roman" w:cs="Times New Roman"/>
          <w:sz w:val="24"/>
          <w:szCs w:val="24"/>
        </w:rPr>
        <w:t>растений  от</w:t>
      </w:r>
      <w:proofErr w:type="gramEnd"/>
      <w:r w:rsidR="00843713" w:rsidRPr="00843713">
        <w:rPr>
          <w:rFonts w:ascii="Times New Roman" w:hAnsi="Times New Roman" w:cs="Times New Roman"/>
          <w:sz w:val="24"/>
          <w:szCs w:val="24"/>
        </w:rPr>
        <w:t xml:space="preserve"> вредителей, болезней и сорняков. Раздел 3. Системы мероприятий по интегрированной защите сельскохозяйственных культур</w:t>
      </w:r>
    </w:p>
    <w:p w14:paraId="4C4A737C" w14:textId="35D88D35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05"/>
    <w:rsid w:val="000A1F66"/>
    <w:rsid w:val="001E5553"/>
    <w:rsid w:val="00206FBB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457C5"/>
    <w:rsid w:val="00B57EB8"/>
    <w:rsid w:val="00CC37DF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3E6BF"/>
  <w15:docId w15:val="{AF74DEDA-6F97-4178-8DA2-1E108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13</cp:revision>
  <dcterms:created xsi:type="dcterms:W3CDTF">2021-09-07T18:33:00Z</dcterms:created>
  <dcterms:modified xsi:type="dcterms:W3CDTF">2021-09-14T10:01:00Z</dcterms:modified>
</cp:coreProperties>
</file>